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BBE" w:rsidRDefault="002F6BBE" w:rsidP="002F6BBE">
      <w:pPr>
        <w:pStyle w:val="Titolo"/>
        <w:spacing w:before="120"/>
        <w:ind w:left="2160" w:right="-1136" w:firstLine="720"/>
        <w:jc w:val="left"/>
        <w:rPr>
          <w:rFonts w:ascii="Algerian" w:hAnsi="Algerian"/>
          <w:sz w:val="40"/>
        </w:rPr>
      </w:pPr>
      <w:r>
        <w:rPr>
          <w:rFonts w:ascii="Algerian" w:hAnsi="Algerian"/>
          <w:noProof/>
          <w:sz w:val="40"/>
        </w:rPr>
        <w:drawing>
          <wp:anchor distT="0" distB="0" distL="114300" distR="114300" simplePos="0" relativeHeight="251660800" behindDoc="0" locked="0" layoutInCell="0" allowOverlap="1" wp14:anchorId="04FFFFDF" wp14:editId="6C07C754">
            <wp:simplePos x="0" y="0"/>
            <wp:positionH relativeFrom="column">
              <wp:posOffset>175895</wp:posOffset>
            </wp:positionH>
            <wp:positionV relativeFrom="paragraph">
              <wp:posOffset>386080</wp:posOffset>
            </wp:positionV>
            <wp:extent cx="883920" cy="1105535"/>
            <wp:effectExtent l="0" t="0" r="0" b="0"/>
            <wp:wrapTopAndBottom/>
            <wp:docPr id="5" name="Immagine 5" descr="Logo Comune Valdidentro a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omune Valdidentro a colo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sz w:val="40"/>
        </w:rPr>
        <w:t>COMUNE DI VALDIDENTRO</w:t>
      </w:r>
    </w:p>
    <w:p w:rsidR="00EA140C" w:rsidRPr="004C1EAB" w:rsidRDefault="002F6BBE" w:rsidP="004C1EAB">
      <w:pPr>
        <w:pStyle w:val="Sottotitolo"/>
        <w:spacing w:before="120"/>
        <w:ind w:right="-113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PROVINCIA DI SONDRIO</w:t>
      </w:r>
    </w:p>
    <w:p w:rsidR="00EA140C" w:rsidRDefault="00EA140C" w:rsidP="004C1EAB">
      <w:pPr>
        <w:pStyle w:val="Corpotesto"/>
        <w:spacing w:before="9"/>
        <w:rPr>
          <w:rFonts w:ascii="Arial"/>
          <w:sz w:val="32"/>
        </w:rPr>
      </w:pPr>
    </w:p>
    <w:p w:rsidR="00EA140C" w:rsidRDefault="00A34751" w:rsidP="004C1EAB">
      <w:pPr>
        <w:pStyle w:val="Titolo1"/>
        <w:ind w:left="0"/>
      </w:pPr>
      <w:r>
        <w:t>BUONI SPESA PER L’ACQUISTO DI GENERI ALIMENTARI E PRODOTTI DI PRIMA NECESSITÀ EMERGENZA COVID-19 2^ TRANCHE</w:t>
      </w:r>
    </w:p>
    <w:p w:rsidR="00391D20" w:rsidRDefault="00391D20" w:rsidP="004C1EAB">
      <w:pPr>
        <w:pStyle w:val="Titolo1"/>
        <w:ind w:left="0"/>
      </w:pPr>
    </w:p>
    <w:p w:rsidR="00391D20" w:rsidRPr="00391D20" w:rsidRDefault="00391D20" w:rsidP="00391D20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</w:pPr>
    </w:p>
    <w:p w:rsidR="00EA140C" w:rsidRPr="00391D20" w:rsidRDefault="00391D20" w:rsidP="00391D20">
      <w:pPr>
        <w:pStyle w:val="Corpotesto"/>
        <w:spacing w:before="3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 w:bidi="ar-SA"/>
        </w:rPr>
      </w:pPr>
      <w:r w:rsidRPr="00391D2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 w:bidi="ar-SA"/>
        </w:rPr>
        <w:t>INFORMAZIONI AI CITTADINI E ALLE CITTADINE PER LA RICHIESTA DI BUONI SPESA PER GENERI ALIMENTARI E BENI DI PRIMA NECESSITÀ: BENEFICIARI, REQUISITI, MODALITÀ DI RICHIESTA, TERMINI DI SCADENZA</w:t>
      </w:r>
    </w:p>
    <w:p w:rsidR="00391D20" w:rsidRPr="001F6D7A" w:rsidRDefault="00391D20" w:rsidP="00391D20">
      <w:pPr>
        <w:pStyle w:val="Corpotesto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EA140C" w:rsidRDefault="00A34751" w:rsidP="001419A2">
      <w:pPr>
        <w:pStyle w:val="Corpotesto"/>
        <w:spacing w:before="1" w:line="276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4C1EAB">
        <w:rPr>
          <w:rFonts w:ascii="Times New Roman" w:hAnsi="Times New Roman" w:cs="Times New Roman"/>
          <w:sz w:val="24"/>
          <w:szCs w:val="24"/>
        </w:rPr>
        <w:t>In esecuzione del DL 154/2020 “Misure finanziarie urgenti connesse all’emergenza epidemiologica da COVID-19” la Giunt</w:t>
      </w:r>
      <w:r w:rsidR="002F6BBE" w:rsidRPr="004C1EAB">
        <w:rPr>
          <w:rFonts w:ascii="Times New Roman" w:hAnsi="Times New Roman" w:cs="Times New Roman"/>
          <w:sz w:val="24"/>
          <w:szCs w:val="24"/>
        </w:rPr>
        <w:t xml:space="preserve">a comunale di Valdidentro </w:t>
      </w:r>
      <w:r w:rsidRPr="004C1EAB">
        <w:rPr>
          <w:rFonts w:ascii="Times New Roman" w:hAnsi="Times New Roman" w:cs="Times New Roman"/>
          <w:sz w:val="24"/>
          <w:szCs w:val="24"/>
        </w:rPr>
        <w:t>ha</w:t>
      </w:r>
      <w:r w:rsidRPr="004C1EA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C1EAB">
        <w:rPr>
          <w:rFonts w:ascii="Times New Roman" w:hAnsi="Times New Roman" w:cs="Times New Roman"/>
          <w:sz w:val="24"/>
          <w:szCs w:val="24"/>
        </w:rPr>
        <w:t>preso</w:t>
      </w:r>
      <w:r w:rsidRPr="004C1EA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C1EAB">
        <w:rPr>
          <w:rFonts w:ascii="Times New Roman" w:hAnsi="Times New Roman" w:cs="Times New Roman"/>
          <w:sz w:val="24"/>
          <w:szCs w:val="24"/>
        </w:rPr>
        <w:t>atto</w:t>
      </w:r>
      <w:r w:rsidRPr="004C1EA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C1EAB">
        <w:rPr>
          <w:rFonts w:ascii="Times New Roman" w:hAnsi="Times New Roman" w:cs="Times New Roman"/>
          <w:sz w:val="24"/>
          <w:szCs w:val="24"/>
        </w:rPr>
        <w:t>delle</w:t>
      </w:r>
      <w:r w:rsidRPr="004C1EA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C1EAB">
        <w:rPr>
          <w:rFonts w:ascii="Times New Roman" w:hAnsi="Times New Roman" w:cs="Times New Roman"/>
          <w:sz w:val="24"/>
          <w:szCs w:val="24"/>
        </w:rPr>
        <w:t>somme</w:t>
      </w:r>
      <w:r w:rsidRPr="004C1EA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C1EAB">
        <w:rPr>
          <w:rFonts w:ascii="Times New Roman" w:hAnsi="Times New Roman" w:cs="Times New Roman"/>
          <w:sz w:val="24"/>
          <w:szCs w:val="24"/>
        </w:rPr>
        <w:t>di</w:t>
      </w:r>
      <w:r w:rsidRPr="004C1EA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C1EAB">
        <w:rPr>
          <w:rFonts w:ascii="Times New Roman" w:hAnsi="Times New Roman" w:cs="Times New Roman"/>
          <w:sz w:val="24"/>
          <w:szCs w:val="24"/>
        </w:rPr>
        <w:t>solidarietà assegnate all’ente e destinate alla erogazione di buoni spesa per l’acquisto di generi alimentari e di prima necessità</w:t>
      </w:r>
      <w:r w:rsidR="0021386E" w:rsidRPr="004C1EAB">
        <w:rPr>
          <w:rFonts w:ascii="Times New Roman" w:hAnsi="Times New Roman" w:cs="Times New Roman"/>
          <w:sz w:val="24"/>
          <w:szCs w:val="24"/>
        </w:rPr>
        <w:t xml:space="preserve"> stabilendone requisiti di accesso e modalità</w:t>
      </w:r>
      <w:r w:rsidRPr="004C1EAB">
        <w:rPr>
          <w:rFonts w:ascii="Times New Roman" w:hAnsi="Times New Roman" w:cs="Times New Roman"/>
          <w:sz w:val="24"/>
          <w:szCs w:val="24"/>
        </w:rPr>
        <w:t>.</w:t>
      </w:r>
      <w:r w:rsidR="001419A2">
        <w:rPr>
          <w:rFonts w:ascii="Times New Roman" w:hAnsi="Times New Roman" w:cs="Times New Roman"/>
          <w:sz w:val="24"/>
          <w:szCs w:val="24"/>
        </w:rPr>
        <w:t xml:space="preserve"> </w:t>
      </w:r>
      <w:r w:rsidR="0021386E" w:rsidRPr="004C1EAB">
        <w:rPr>
          <w:rFonts w:ascii="Times New Roman" w:hAnsi="Times New Roman" w:cs="Times New Roman"/>
          <w:sz w:val="24"/>
          <w:szCs w:val="24"/>
        </w:rPr>
        <w:t>Il Comune di Valdidentro gestisce il “Fondo di solidarietà alimentare” mediante l’emissione di buoni spesa per l’acquisto di generi alimentari o di prima necessità spendibili presso gli esercizi commerciali contenuti nell’elenco pubblicato sul sito istituzionale del Comune.</w:t>
      </w:r>
      <w:r w:rsidR="00705092">
        <w:t xml:space="preserve"> </w:t>
      </w:r>
      <w:r w:rsidRPr="004C1EAB">
        <w:rPr>
          <w:rFonts w:ascii="Times New Roman" w:hAnsi="Times New Roman" w:cs="Times New Roman"/>
          <w:sz w:val="24"/>
          <w:szCs w:val="24"/>
        </w:rPr>
        <w:t>I</w:t>
      </w:r>
      <w:r w:rsidRPr="004C1EA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C1EAB">
        <w:rPr>
          <w:rFonts w:ascii="Times New Roman" w:hAnsi="Times New Roman" w:cs="Times New Roman"/>
          <w:sz w:val="24"/>
          <w:szCs w:val="24"/>
        </w:rPr>
        <w:t>buoni</w:t>
      </w:r>
      <w:r w:rsidRPr="004C1EA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C1EAB">
        <w:rPr>
          <w:rFonts w:ascii="Times New Roman" w:hAnsi="Times New Roman" w:cs="Times New Roman"/>
          <w:sz w:val="24"/>
          <w:szCs w:val="24"/>
        </w:rPr>
        <w:t>saranno</w:t>
      </w:r>
      <w:r w:rsidRPr="004C1E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C1EAB">
        <w:rPr>
          <w:rFonts w:ascii="Times New Roman" w:hAnsi="Times New Roman" w:cs="Times New Roman"/>
          <w:sz w:val="24"/>
          <w:szCs w:val="24"/>
        </w:rPr>
        <w:t>utilizzabili</w:t>
      </w:r>
      <w:r w:rsidRPr="004C1EAB">
        <w:rPr>
          <w:rFonts w:ascii="Times New Roman" w:hAnsi="Times New Roman" w:cs="Times New Roman"/>
          <w:spacing w:val="-11"/>
          <w:sz w:val="24"/>
          <w:szCs w:val="24"/>
        </w:rPr>
        <w:t xml:space="preserve"> dagli assegnatari </w:t>
      </w:r>
      <w:r w:rsidRPr="004C1EAB">
        <w:rPr>
          <w:rFonts w:ascii="Times New Roman" w:hAnsi="Times New Roman" w:cs="Times New Roman"/>
          <w:sz w:val="24"/>
          <w:szCs w:val="24"/>
        </w:rPr>
        <w:t>esclusivamente</w:t>
      </w:r>
      <w:r w:rsidRPr="004C1EA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C1EAB">
        <w:rPr>
          <w:rFonts w:ascii="Times New Roman" w:hAnsi="Times New Roman" w:cs="Times New Roman"/>
          <w:sz w:val="24"/>
          <w:szCs w:val="24"/>
        </w:rPr>
        <w:t>per</w:t>
      </w:r>
      <w:r w:rsidRPr="004C1EA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C1EAB">
        <w:rPr>
          <w:rFonts w:ascii="Times New Roman" w:hAnsi="Times New Roman" w:cs="Times New Roman"/>
          <w:sz w:val="24"/>
          <w:szCs w:val="24"/>
        </w:rPr>
        <w:t>l’acquisto di</w:t>
      </w:r>
      <w:r w:rsidRPr="004C1E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C1EAB">
        <w:rPr>
          <w:rFonts w:ascii="Times New Roman" w:hAnsi="Times New Roman" w:cs="Times New Roman"/>
          <w:sz w:val="24"/>
          <w:szCs w:val="24"/>
        </w:rPr>
        <w:t>generi</w:t>
      </w:r>
      <w:r w:rsidRPr="004C1E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C1EAB">
        <w:rPr>
          <w:rFonts w:ascii="Times New Roman" w:hAnsi="Times New Roman" w:cs="Times New Roman"/>
          <w:sz w:val="24"/>
          <w:szCs w:val="24"/>
        </w:rPr>
        <w:t>alimentari,</w:t>
      </w:r>
      <w:r w:rsidRPr="004C1E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C1EAB">
        <w:rPr>
          <w:rFonts w:ascii="Times New Roman" w:hAnsi="Times New Roman" w:cs="Times New Roman"/>
          <w:sz w:val="24"/>
          <w:szCs w:val="24"/>
        </w:rPr>
        <w:t>prodotti</w:t>
      </w:r>
      <w:r w:rsidRPr="004C1E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C1EAB">
        <w:rPr>
          <w:rFonts w:ascii="Times New Roman" w:hAnsi="Times New Roman" w:cs="Times New Roman"/>
          <w:sz w:val="24"/>
          <w:szCs w:val="24"/>
        </w:rPr>
        <w:t>di</w:t>
      </w:r>
      <w:r w:rsidRPr="004C1E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C1EAB">
        <w:rPr>
          <w:rFonts w:ascii="Times New Roman" w:hAnsi="Times New Roman" w:cs="Times New Roman"/>
          <w:sz w:val="24"/>
          <w:szCs w:val="24"/>
        </w:rPr>
        <w:t>prima</w:t>
      </w:r>
      <w:r w:rsidRPr="004C1E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C1EAB">
        <w:rPr>
          <w:rFonts w:ascii="Times New Roman" w:hAnsi="Times New Roman" w:cs="Times New Roman"/>
          <w:sz w:val="24"/>
          <w:szCs w:val="24"/>
        </w:rPr>
        <w:t>necessità</w:t>
      </w:r>
      <w:r w:rsidRPr="004C1E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C1EAB">
        <w:rPr>
          <w:rFonts w:ascii="Times New Roman" w:hAnsi="Times New Roman" w:cs="Times New Roman"/>
          <w:sz w:val="24"/>
          <w:szCs w:val="24"/>
        </w:rPr>
        <w:t>e</w:t>
      </w:r>
      <w:r w:rsidRPr="004C1E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C1EAB">
        <w:rPr>
          <w:rFonts w:ascii="Times New Roman" w:hAnsi="Times New Roman" w:cs="Times New Roman"/>
          <w:sz w:val="24"/>
          <w:szCs w:val="24"/>
        </w:rPr>
        <w:t>farmaci;</w:t>
      </w:r>
      <w:r w:rsidRPr="004C1E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C1EAB">
        <w:rPr>
          <w:rFonts w:ascii="Times New Roman" w:hAnsi="Times New Roman" w:cs="Times New Roman"/>
          <w:sz w:val="24"/>
          <w:szCs w:val="24"/>
        </w:rPr>
        <w:t>i</w:t>
      </w:r>
      <w:r w:rsidRPr="004C1E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C1EAB">
        <w:rPr>
          <w:rFonts w:ascii="Times New Roman" w:hAnsi="Times New Roman" w:cs="Times New Roman"/>
          <w:sz w:val="24"/>
          <w:szCs w:val="24"/>
        </w:rPr>
        <w:t>buoni</w:t>
      </w:r>
      <w:r w:rsidRPr="004C1E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C1EAB">
        <w:rPr>
          <w:rFonts w:ascii="Times New Roman" w:hAnsi="Times New Roman" w:cs="Times New Roman"/>
          <w:sz w:val="24"/>
          <w:szCs w:val="24"/>
        </w:rPr>
        <w:t>non</w:t>
      </w:r>
      <w:r w:rsidRPr="004C1E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C1EAB">
        <w:rPr>
          <w:rFonts w:ascii="Times New Roman" w:hAnsi="Times New Roman" w:cs="Times New Roman"/>
          <w:sz w:val="24"/>
          <w:szCs w:val="24"/>
        </w:rPr>
        <w:t>potranno</w:t>
      </w:r>
      <w:r w:rsidRPr="004C1E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C1EAB">
        <w:rPr>
          <w:rFonts w:ascii="Times New Roman" w:hAnsi="Times New Roman" w:cs="Times New Roman"/>
          <w:sz w:val="24"/>
          <w:szCs w:val="24"/>
        </w:rPr>
        <w:t>essere</w:t>
      </w:r>
      <w:r w:rsidRPr="004C1E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C1EAB">
        <w:rPr>
          <w:rFonts w:ascii="Times New Roman" w:hAnsi="Times New Roman" w:cs="Times New Roman"/>
          <w:sz w:val="24"/>
          <w:szCs w:val="24"/>
        </w:rPr>
        <w:t>utilizzati per l’acquisto di alcolici e tabacchi ed ulteriori generi voluttuari e non daranno diritto a</w:t>
      </w:r>
      <w:r w:rsidR="004C1EAB">
        <w:rPr>
          <w:rFonts w:ascii="Times New Roman" w:hAnsi="Times New Roman" w:cs="Times New Roman"/>
          <w:sz w:val="24"/>
          <w:szCs w:val="24"/>
        </w:rPr>
        <w:t xml:space="preserve"> </w:t>
      </w:r>
      <w:r w:rsidRPr="004C1EAB">
        <w:rPr>
          <w:rFonts w:ascii="Times New Roman" w:hAnsi="Times New Roman" w:cs="Times New Roman"/>
          <w:sz w:val="24"/>
          <w:szCs w:val="24"/>
        </w:rPr>
        <w:t>resto.</w:t>
      </w:r>
    </w:p>
    <w:p w:rsidR="000A0F30" w:rsidRDefault="000A0F30" w:rsidP="000A0F30">
      <w:pPr>
        <w:pStyle w:val="Corpotesto"/>
        <w:spacing w:before="1" w:line="276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comune di Valdidentro, avendo ancora a disposizione </w:t>
      </w:r>
      <w:r w:rsidRPr="000A0F30">
        <w:rPr>
          <w:rFonts w:ascii="Times New Roman" w:hAnsi="Times New Roman" w:cs="Times New Roman"/>
          <w:sz w:val="24"/>
          <w:szCs w:val="24"/>
        </w:rPr>
        <w:t xml:space="preserve">parte dei fondi assegnati destinati a </w:t>
      </w:r>
      <w:r>
        <w:rPr>
          <w:rFonts w:ascii="Times New Roman" w:hAnsi="Times New Roman" w:cs="Times New Roman"/>
          <w:sz w:val="24"/>
          <w:szCs w:val="24"/>
        </w:rPr>
        <w:t xml:space="preserve">buoni spesa per </w:t>
      </w:r>
      <w:r w:rsidRPr="000A0F30">
        <w:rPr>
          <w:rFonts w:ascii="Times New Roman" w:hAnsi="Times New Roman" w:cs="Times New Roman"/>
          <w:sz w:val="24"/>
          <w:szCs w:val="24"/>
        </w:rPr>
        <w:t>famiglie</w:t>
      </w:r>
      <w:r>
        <w:rPr>
          <w:rFonts w:ascii="Times New Roman" w:hAnsi="Times New Roman" w:cs="Times New Roman"/>
          <w:sz w:val="24"/>
          <w:szCs w:val="24"/>
        </w:rPr>
        <w:t xml:space="preserve"> in stato di necessità</w:t>
      </w:r>
      <w:r w:rsidRPr="000A0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 disposto</w:t>
      </w:r>
      <w:r w:rsidRPr="000A0F30">
        <w:rPr>
          <w:rFonts w:ascii="Times New Roman" w:hAnsi="Times New Roman" w:cs="Times New Roman"/>
          <w:sz w:val="24"/>
          <w:szCs w:val="24"/>
        </w:rPr>
        <w:t>, con deliberazion</w:t>
      </w:r>
      <w:r>
        <w:rPr>
          <w:rFonts w:ascii="Times New Roman" w:hAnsi="Times New Roman" w:cs="Times New Roman"/>
          <w:sz w:val="24"/>
          <w:szCs w:val="24"/>
        </w:rPr>
        <w:t>e della Giunta Comunale n. 15/</w:t>
      </w:r>
      <w:r w:rsidRPr="000A0F30">
        <w:rPr>
          <w:rFonts w:ascii="Times New Roman" w:hAnsi="Times New Roman" w:cs="Times New Roman"/>
          <w:sz w:val="24"/>
          <w:szCs w:val="24"/>
        </w:rPr>
        <w:t>2021,</w:t>
      </w:r>
      <w:r>
        <w:rPr>
          <w:rFonts w:ascii="Times New Roman" w:hAnsi="Times New Roman" w:cs="Times New Roman"/>
          <w:sz w:val="24"/>
          <w:szCs w:val="24"/>
        </w:rPr>
        <w:t xml:space="preserve"> un’ulteriore assegnazione di buoni spesa</w:t>
      </w:r>
      <w:r w:rsidRPr="000A0F30">
        <w:rPr>
          <w:rFonts w:ascii="Times New Roman" w:hAnsi="Times New Roman" w:cs="Times New Roman"/>
          <w:sz w:val="24"/>
          <w:szCs w:val="24"/>
        </w:rPr>
        <w:t xml:space="preserve"> fornendo al contempo nuove indicazioni per l’erogazione de</w:t>
      </w:r>
      <w:r>
        <w:rPr>
          <w:rFonts w:ascii="Times New Roman" w:hAnsi="Times New Roman" w:cs="Times New Roman"/>
          <w:sz w:val="24"/>
          <w:szCs w:val="24"/>
        </w:rPr>
        <w:t>gli stessi.</w:t>
      </w:r>
    </w:p>
    <w:p w:rsidR="00391D20" w:rsidRPr="00391D20" w:rsidRDefault="00391D20" w:rsidP="001419A2">
      <w:pPr>
        <w:pStyle w:val="Corpotesto"/>
        <w:spacing w:before="1" w:line="276" w:lineRule="auto"/>
        <w:ind w:right="11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91D20" w:rsidRPr="00391D20" w:rsidRDefault="00391D20" w:rsidP="00391D20">
      <w:pPr>
        <w:pStyle w:val="Corpotesto"/>
        <w:spacing w:before="1" w:line="276" w:lineRule="auto"/>
        <w:ind w:right="1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1D20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u w:val="single"/>
          <w:lang w:eastAsia="en-US" w:bidi="ar-SA"/>
        </w:rPr>
        <w:t>LE NUOVE DOMANDE / AUTOCERTIFICAZIONI PER L’ASSEGNAZIONE DI BUONI SPESA POTRANNO ESSERE PRESENTATE SINO ALLA DATA DEL 30.03.2021</w:t>
      </w:r>
    </w:p>
    <w:p w:rsidR="00E43419" w:rsidRPr="004C1EAB" w:rsidRDefault="00E43419" w:rsidP="00E43419">
      <w:pPr>
        <w:pStyle w:val="Default"/>
        <w:jc w:val="both"/>
      </w:pPr>
    </w:p>
    <w:p w:rsidR="00E43419" w:rsidRPr="00391D20" w:rsidRDefault="00E43419" w:rsidP="00391D20">
      <w:pPr>
        <w:pStyle w:val="Default"/>
        <w:jc w:val="center"/>
        <w:rPr>
          <w:rFonts w:ascii="Verdana" w:eastAsia="Verdana" w:hAnsi="Verdana" w:cs="Verdana"/>
          <w:b/>
          <w:bCs/>
          <w:color w:val="auto"/>
          <w:sz w:val="28"/>
          <w:szCs w:val="28"/>
          <w:lang w:eastAsia="it-IT" w:bidi="it-IT"/>
        </w:rPr>
      </w:pPr>
      <w:r w:rsidRPr="00391D20">
        <w:rPr>
          <w:rFonts w:ascii="Verdana" w:eastAsia="Verdana" w:hAnsi="Verdana" w:cs="Verdana"/>
          <w:b/>
          <w:bCs/>
          <w:color w:val="auto"/>
          <w:sz w:val="28"/>
          <w:szCs w:val="28"/>
          <w:lang w:eastAsia="it-IT" w:bidi="it-IT"/>
        </w:rPr>
        <w:t>MODALITÀ DI PRESENTAZIONE DELLE DOMANDA</w:t>
      </w:r>
    </w:p>
    <w:p w:rsidR="00E43419" w:rsidRDefault="00E43419" w:rsidP="00E43419">
      <w:pPr>
        <w:pStyle w:val="Default"/>
        <w:jc w:val="both"/>
        <w:rPr>
          <w:b/>
        </w:rPr>
      </w:pPr>
    </w:p>
    <w:p w:rsidR="00E43419" w:rsidRPr="00E43419" w:rsidRDefault="00E43419" w:rsidP="00E43419">
      <w:pPr>
        <w:pStyle w:val="Default"/>
        <w:jc w:val="both"/>
        <w:rPr>
          <w:b/>
          <w:u w:val="single"/>
        </w:rPr>
      </w:pPr>
      <w:r w:rsidRPr="00E43419">
        <w:rPr>
          <w:b/>
          <w:u w:val="single"/>
        </w:rPr>
        <w:t>STANTE L’EMERGENZA SANITARIA IN ATTO E LA COLLOCAZIONE IN ZONA ROSSA, SI INVITANO TUTTI I CITTADINI INTERESSATI AL RIGOROSO RISPETTO DELLE MODALITA’ DI PRESENTAZIONE DELLA DOMANDA SOTTOINDICATE EVITANDO L’ACCESSO AGLI UFFICI COMUNALI.</w:t>
      </w:r>
    </w:p>
    <w:p w:rsidR="00E43419" w:rsidRDefault="00E43419" w:rsidP="00E43419">
      <w:pPr>
        <w:pStyle w:val="Default"/>
        <w:jc w:val="both"/>
        <w:rPr>
          <w:b/>
        </w:rPr>
      </w:pPr>
    </w:p>
    <w:p w:rsidR="00391D20" w:rsidRPr="00E43419" w:rsidRDefault="00E43419" w:rsidP="00E43419">
      <w:pPr>
        <w:pStyle w:val="Default"/>
        <w:jc w:val="both"/>
        <w:rPr>
          <w:b/>
        </w:rPr>
      </w:pPr>
      <w:r w:rsidRPr="008662E2">
        <w:t xml:space="preserve">L’Autocertificazione / domanda saranno trasmesse prioritariamente in modalità telematica, con mail ordinaria alle caselle e-mail: </w:t>
      </w:r>
      <w:hyperlink r:id="rId6" w:history="1">
        <w:r w:rsidRPr="008662E2">
          <w:rPr>
            <w:rStyle w:val="Collegamentoipertestuale"/>
          </w:rPr>
          <w:t>daniela.gurini@comune.valdidentro.so.it</w:t>
        </w:r>
      </w:hyperlink>
      <w:r w:rsidRPr="008662E2">
        <w:t xml:space="preserve">; </w:t>
      </w:r>
      <w:hyperlink r:id="rId7" w:history="1">
        <w:r w:rsidRPr="008662E2">
          <w:rPr>
            <w:rStyle w:val="Collegamentoipertestuale"/>
          </w:rPr>
          <w:t>claudia.sampellegrini@comune.valdidentro.so.it</w:t>
        </w:r>
      </w:hyperlink>
      <w:r w:rsidRPr="008662E2">
        <w:t xml:space="preserve"> utilizzando il modello allegato al presente avviso e scaricabile dal sito internet comunale con allegata fotocopia di un documento di riconoscimento in corso di validità. La domanda deve essere compilata in ogni sua parte in modo chiaro e leggibile, deve essere firmata in originale, scansionata oppure fotografata e corredata d</w:t>
      </w:r>
      <w:r w:rsidR="00EF7619">
        <w:t>a</w:t>
      </w:r>
      <w:r w:rsidRPr="008662E2">
        <w:t xml:space="preserve"> valido documento di identità. Qualora il cittadino fosse nell’impossibilità di scaricare e inviare l’autocertificazione, la richiesta può essere </w:t>
      </w:r>
      <w:r w:rsidRPr="008662E2">
        <w:lastRenderedPageBreak/>
        <w:t xml:space="preserve">accolta telefonicamente per il tramite </w:t>
      </w:r>
      <w:r w:rsidRPr="00705092">
        <w:rPr>
          <w:b/>
        </w:rPr>
        <w:t>dell’Ufficio di Piano al n. 0342</w:t>
      </w:r>
      <w:r>
        <w:rPr>
          <w:b/>
        </w:rPr>
        <w:t>.</w:t>
      </w:r>
      <w:r w:rsidRPr="00705092">
        <w:rPr>
          <w:b/>
        </w:rPr>
        <w:t>912334</w:t>
      </w:r>
      <w:r w:rsidRPr="008662E2">
        <w:t xml:space="preserve"> o direttamente presso gli uffici comunali preposti al numero </w:t>
      </w:r>
      <w:r w:rsidRPr="008662E2">
        <w:rPr>
          <w:b/>
        </w:rPr>
        <w:t>0342.921933 nella giornata di lunedì dalle 14.30 alle 17.</w:t>
      </w:r>
    </w:p>
    <w:p w:rsidR="00E43419" w:rsidRPr="008662E2" w:rsidRDefault="00E43419" w:rsidP="00E43419">
      <w:pPr>
        <w:pStyle w:val="Default"/>
        <w:jc w:val="both"/>
      </w:pPr>
      <w:r w:rsidRPr="008662E2">
        <w:t xml:space="preserve">Le domande dovranno essere presentate </w:t>
      </w:r>
      <w:r>
        <w:t xml:space="preserve">entro la data del </w:t>
      </w:r>
      <w:r>
        <w:rPr>
          <w:b/>
        </w:rPr>
        <w:t>3</w:t>
      </w:r>
      <w:r w:rsidR="00EF7619">
        <w:rPr>
          <w:b/>
        </w:rPr>
        <w:t>0</w:t>
      </w:r>
      <w:r w:rsidRPr="00705092">
        <w:rPr>
          <w:b/>
        </w:rPr>
        <w:t>/0</w:t>
      </w:r>
      <w:r>
        <w:rPr>
          <w:b/>
        </w:rPr>
        <w:t>3</w:t>
      </w:r>
      <w:r w:rsidRPr="00705092">
        <w:rPr>
          <w:b/>
        </w:rPr>
        <w:t>/2021</w:t>
      </w:r>
      <w:r w:rsidRPr="008662E2">
        <w:t xml:space="preserve"> ed inviate al Comune di Valdidentro con una delle seguenti modalità:</w:t>
      </w:r>
    </w:p>
    <w:p w:rsidR="00E43419" w:rsidRPr="008662E2" w:rsidRDefault="00E43419" w:rsidP="00E43419">
      <w:pPr>
        <w:jc w:val="both"/>
        <w:rPr>
          <w:rFonts w:ascii="Times New Roman" w:hAnsi="Times New Roman" w:cs="Times New Roman"/>
          <w:sz w:val="24"/>
          <w:szCs w:val="24"/>
        </w:rPr>
      </w:pPr>
      <w:r w:rsidRPr="008662E2">
        <w:rPr>
          <w:rFonts w:ascii="Times New Roman" w:hAnsi="Times New Roman" w:cs="Times New Roman"/>
          <w:sz w:val="24"/>
          <w:szCs w:val="24"/>
        </w:rPr>
        <w:t>- invio per posta elettronica agli indirizzi sopraindicati</w:t>
      </w:r>
    </w:p>
    <w:p w:rsidR="00E43419" w:rsidRPr="008662E2" w:rsidRDefault="00E43419" w:rsidP="00E43419">
      <w:pPr>
        <w:jc w:val="both"/>
        <w:rPr>
          <w:rFonts w:ascii="Times New Roman" w:hAnsi="Times New Roman" w:cs="Times New Roman"/>
          <w:sz w:val="24"/>
          <w:szCs w:val="24"/>
        </w:rPr>
      </w:pPr>
      <w:r w:rsidRPr="008662E2">
        <w:rPr>
          <w:rFonts w:ascii="Times New Roman" w:hAnsi="Times New Roman" w:cs="Times New Roman"/>
          <w:sz w:val="24"/>
          <w:szCs w:val="24"/>
        </w:rPr>
        <w:t xml:space="preserve">- tramite SPID </w:t>
      </w:r>
    </w:p>
    <w:p w:rsidR="00E43419" w:rsidRPr="008662E2" w:rsidRDefault="00E43419" w:rsidP="00E4341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-compilazione telefonica attraverso i numeri sopraindicati</w:t>
      </w:r>
    </w:p>
    <w:p w:rsidR="00E43419" w:rsidRDefault="00E43419" w:rsidP="004C1EAB">
      <w:pPr>
        <w:pStyle w:val="Default"/>
        <w:jc w:val="both"/>
        <w:rPr>
          <w:b/>
          <w:bCs/>
        </w:rPr>
      </w:pPr>
    </w:p>
    <w:p w:rsidR="00E43419" w:rsidRDefault="00E43419" w:rsidP="004C1EAB">
      <w:pPr>
        <w:pStyle w:val="Default"/>
        <w:jc w:val="both"/>
        <w:rPr>
          <w:b/>
          <w:bCs/>
        </w:rPr>
      </w:pPr>
    </w:p>
    <w:p w:rsidR="0021386E" w:rsidRPr="004C1EAB" w:rsidRDefault="0021386E" w:rsidP="004C1EAB">
      <w:pPr>
        <w:pStyle w:val="Default"/>
        <w:jc w:val="both"/>
        <w:rPr>
          <w:b/>
          <w:bCs/>
        </w:rPr>
      </w:pPr>
      <w:r w:rsidRPr="004C1EAB">
        <w:rPr>
          <w:b/>
          <w:bCs/>
        </w:rPr>
        <w:t xml:space="preserve">BENEFICIARI </w:t>
      </w:r>
    </w:p>
    <w:p w:rsidR="001F6D7A" w:rsidRPr="004C1EAB" w:rsidRDefault="001F6D7A" w:rsidP="004C1EAB">
      <w:pPr>
        <w:pStyle w:val="Default"/>
        <w:jc w:val="both"/>
        <w:rPr>
          <w:b/>
        </w:rPr>
      </w:pPr>
    </w:p>
    <w:p w:rsidR="004216AD" w:rsidRPr="00391D20" w:rsidRDefault="0021386E" w:rsidP="001419A2">
      <w:pPr>
        <w:pStyle w:val="Default"/>
        <w:jc w:val="both"/>
      </w:pPr>
      <w:r w:rsidRPr="004C1EAB">
        <w:t xml:space="preserve">Il buono spesa è destinato ai </w:t>
      </w:r>
      <w:r w:rsidRPr="004C1EAB">
        <w:rPr>
          <w:bCs/>
        </w:rPr>
        <w:t>nucle</w:t>
      </w:r>
      <w:r w:rsidR="001F6D7A" w:rsidRPr="004C1EAB">
        <w:rPr>
          <w:bCs/>
        </w:rPr>
        <w:t xml:space="preserve">i </w:t>
      </w:r>
      <w:r w:rsidR="001F6D7A" w:rsidRPr="004C1EAB">
        <w:rPr>
          <w:b/>
          <w:bCs/>
        </w:rPr>
        <w:t>familiari residenti in Valdidentro</w:t>
      </w:r>
      <w:r w:rsidR="001F6D7A" w:rsidRPr="004C1EAB">
        <w:rPr>
          <w:bCs/>
        </w:rPr>
        <w:t xml:space="preserve"> </w:t>
      </w:r>
      <w:r w:rsidRPr="004C1EAB">
        <w:t>alla data di presentazione della domanda, come risultante all’anagrafe della popolazione, più esposti agli effetti economici dell’emergenza epidemiologica COVID-19, che si trovano in stato di bisogno per soddisfare le necess</w:t>
      </w:r>
      <w:r w:rsidR="004216AD" w:rsidRPr="004C1EAB">
        <w:t>ità più urgenti ed essenziali.</w:t>
      </w:r>
      <w:r w:rsidR="001419A2">
        <w:t xml:space="preserve"> </w:t>
      </w:r>
      <w:r w:rsidRPr="004C1EAB">
        <w:t xml:space="preserve">Al fine di attestare il possesso dei requisiti per l’accesso alla misura previsti dal provvedimento, il cittadino deve inviare apposita autodichiarazione / domanda, avente i medesimi effetti di legge della dichiarazione sostitutiva di atto di notorietà, secondo il modello appositamente predisposto. </w:t>
      </w:r>
      <w:r w:rsidR="001F6D7A" w:rsidRPr="004C1EAB">
        <w:rPr>
          <w:bCs/>
        </w:rPr>
        <w:t>Il buono spesa sarà destinato ai nuclei familiari residenti in Valdidentro alla data di presentazione della domanda, come risultante all’anagrafe della popolazione, soggetti più esposti agli effetti economici dell’emergenza epidemiologica COVID-19, che si trovano in stato di bisogno per soddisfare le nece</w:t>
      </w:r>
      <w:r w:rsidR="001419A2">
        <w:rPr>
          <w:bCs/>
        </w:rPr>
        <w:t xml:space="preserve">ssità più urgenti ed essenziali. </w:t>
      </w:r>
      <w:r w:rsidR="001F6D7A" w:rsidRPr="004C1EAB">
        <w:rPr>
          <w:bCs/>
        </w:rPr>
        <w:t>La domanda può essere presentata da un solo componente il nucleo famigliare.</w:t>
      </w:r>
      <w:r w:rsidR="001419A2">
        <w:rPr>
          <w:rFonts w:eastAsia="Times New Roman"/>
        </w:rPr>
        <w:t xml:space="preserve"> </w:t>
      </w:r>
      <w:r w:rsidR="001F6D7A" w:rsidRPr="004C1EAB">
        <w:rPr>
          <w:bCs/>
        </w:rPr>
        <w:t xml:space="preserve">Potranno usufruire del buono spesa </w:t>
      </w:r>
      <w:r w:rsidR="001F6D7A" w:rsidRPr="004C1EAB">
        <w:rPr>
          <w:b/>
          <w:bCs/>
        </w:rPr>
        <w:t>anche i nuclei famigliari non residenti</w:t>
      </w:r>
      <w:r w:rsidR="001F6D7A" w:rsidRPr="004C1EAB">
        <w:rPr>
          <w:bCs/>
        </w:rPr>
        <w:t xml:space="preserve"> all’interno del Comune di Valdidentro, ma ivi domiciliati per comprovate esigenze lavorative o famigliari; gli stessi non potranno richiedere l’emissione di buoni spesa presso il comune di residenza o altri comuni.</w:t>
      </w:r>
      <w:r w:rsidR="001419A2">
        <w:rPr>
          <w:bCs/>
        </w:rPr>
        <w:t xml:space="preserve"> </w:t>
      </w:r>
      <w:r w:rsidRPr="004C1EAB">
        <w:t>L’Amministrazione potrà provvedere a verifiche a campione sulle dichiarazioni rese ai sensi dell’art. 11 DPR 445/200</w:t>
      </w:r>
      <w:r w:rsidR="004C1EAB">
        <w:t xml:space="preserve">0. </w:t>
      </w:r>
      <w:r w:rsidR="004216AD" w:rsidRPr="004C1EAB">
        <w:t xml:space="preserve">I nuclei famigliari aventi, alla data </w:t>
      </w:r>
      <w:r w:rsidR="004216AD" w:rsidRPr="00E43419">
        <w:rPr>
          <w:b/>
          <w:bCs/>
        </w:rPr>
        <w:t>del</w:t>
      </w:r>
      <w:r w:rsidR="00E43419" w:rsidRPr="00E43419">
        <w:rPr>
          <w:b/>
          <w:bCs/>
        </w:rPr>
        <w:t xml:space="preserve"> 28.02.2021</w:t>
      </w:r>
      <w:r w:rsidR="004216AD" w:rsidRPr="00E43419">
        <w:rPr>
          <w:b/>
          <w:bCs/>
        </w:rPr>
        <w:t>,</w:t>
      </w:r>
      <w:r w:rsidR="004216AD" w:rsidRPr="004C1EAB">
        <w:t xml:space="preserve"> un patrimonio mobiliare disponibile (inteso come somma dei conti correnti + libretti di risparmio + carte prepagate – conti correnti in passivo) </w:t>
      </w:r>
      <w:r w:rsidR="004216AD" w:rsidRPr="00391D20">
        <w:rPr>
          <w:b/>
          <w:bCs/>
        </w:rPr>
        <w:t>superiore a € 10.000</w:t>
      </w:r>
      <w:r w:rsidR="001F6D7A" w:rsidRPr="00391D20">
        <w:rPr>
          <w:b/>
          <w:bCs/>
        </w:rPr>
        <w:t>,00 sono esclusi dal beneficio.</w:t>
      </w:r>
    </w:p>
    <w:p w:rsidR="00391D20" w:rsidRPr="00391D20" w:rsidRDefault="00391D20" w:rsidP="00391D20">
      <w:pPr>
        <w:pStyle w:val="Default"/>
        <w:jc w:val="both"/>
      </w:pPr>
    </w:p>
    <w:p w:rsidR="00391D20" w:rsidRPr="00391D20" w:rsidRDefault="00391D20" w:rsidP="00391D20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</w:pPr>
      <w:r w:rsidRPr="00391D20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  <w:t xml:space="preserve">I nuclei famigliari che hanno già percepito il beneficio in parola a seguito al D.L. 154/2020 “Misure finanziarie urgenti connesse all’emergenza epidemiologica da COVID-19” non dovranno ripresentare la domanda, </w:t>
      </w:r>
      <w:r w:rsidRPr="00391D2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  <w:lang w:eastAsia="en-US" w:bidi="ar-SA"/>
        </w:rPr>
        <w:t>ma sarà sufficiente che gli stessi dichiarino di trovarsi tuttora in stato di difficoltà per l’acquisto di generi alimentari e di beni prima necessità</w:t>
      </w:r>
      <w:r w:rsidRPr="00391D20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  <w:t xml:space="preserve">. Tale dichiarazione, deve essere presentata secondo lo schema allegato al presente avviso. Nel presentare tale attestazione il richiedente manifesta di essere consapevole, in caso di dichiarazioni non veritiere e di falsità negli atti, delle sanzioni penali previste (art.76 del D.P.R.28 dicembre 2000, n.445) e della decadenza dai benefici eventualmente conseguiti (art.75 del D.P.R. 28 dicembre 2000, n. 445). </w:t>
      </w:r>
    </w:p>
    <w:p w:rsidR="00391D20" w:rsidRPr="00391D20" w:rsidRDefault="00391D20" w:rsidP="00391D20">
      <w:pPr>
        <w:pStyle w:val="Default"/>
        <w:jc w:val="both"/>
        <w:rPr>
          <w:b/>
          <w:bCs/>
        </w:rPr>
      </w:pPr>
      <w:r w:rsidRPr="00391D20">
        <w:rPr>
          <w:b/>
          <w:bCs/>
        </w:rPr>
        <w:t xml:space="preserve">Ai nuclei famigliari già beneficiari </w:t>
      </w:r>
      <w:r w:rsidR="009B76EE">
        <w:rPr>
          <w:b/>
          <w:bCs/>
        </w:rPr>
        <w:t xml:space="preserve">dei sostegni di cui al presente avviso nel corso dell’anno 2021 </w:t>
      </w:r>
      <w:r w:rsidRPr="00391D20">
        <w:rPr>
          <w:b/>
          <w:bCs/>
        </w:rPr>
        <w:t>saranno assegnati buoni spesa proporzionalmente alla disponibilità di bilancio come risultante a seguito della scadenza del termine come sopra indicato.</w:t>
      </w:r>
    </w:p>
    <w:p w:rsidR="004C1EAB" w:rsidRDefault="004C1EAB" w:rsidP="004C1EAB">
      <w:pPr>
        <w:pStyle w:val="Default"/>
        <w:jc w:val="both"/>
        <w:rPr>
          <w:b/>
        </w:rPr>
      </w:pPr>
    </w:p>
    <w:p w:rsidR="004216AD" w:rsidRPr="004C1EAB" w:rsidRDefault="004216AD" w:rsidP="004C1EAB">
      <w:pPr>
        <w:pStyle w:val="Default"/>
        <w:jc w:val="both"/>
        <w:rPr>
          <w:b/>
        </w:rPr>
      </w:pPr>
      <w:r w:rsidRPr="004C1EAB">
        <w:rPr>
          <w:b/>
        </w:rPr>
        <w:t>CRITERI DI EROGAZIONE</w:t>
      </w:r>
    </w:p>
    <w:p w:rsidR="001F6D7A" w:rsidRPr="004C1EAB" w:rsidRDefault="001F6D7A" w:rsidP="004C1EAB">
      <w:pPr>
        <w:pStyle w:val="Default"/>
        <w:jc w:val="both"/>
      </w:pPr>
    </w:p>
    <w:p w:rsidR="004216AD" w:rsidRPr="004C1EAB" w:rsidRDefault="00E43419" w:rsidP="004C1EAB">
      <w:pPr>
        <w:pStyle w:val="Default"/>
        <w:jc w:val="both"/>
      </w:pPr>
      <w:r>
        <w:t>Le modalità</w:t>
      </w:r>
      <w:r w:rsidR="004216AD" w:rsidRPr="004C1EAB">
        <w:t xml:space="preserve"> </w:t>
      </w:r>
      <w:r>
        <w:t xml:space="preserve">di </w:t>
      </w:r>
      <w:r w:rsidR="001F6D7A" w:rsidRPr="004C1EAB">
        <w:t>accesso alla misura di “so</w:t>
      </w:r>
      <w:r w:rsidR="004216AD" w:rsidRPr="004C1EAB">
        <w:t xml:space="preserve">lidarietà alimentare” </w:t>
      </w:r>
      <w:r>
        <w:t>sono</w:t>
      </w:r>
      <w:r w:rsidR="004216AD" w:rsidRPr="004C1EAB">
        <w:t xml:space="preserve"> stat</w:t>
      </w:r>
      <w:r>
        <w:t>e</w:t>
      </w:r>
      <w:r w:rsidR="004216AD" w:rsidRPr="004C1EAB">
        <w:t xml:space="preserve"> stabilit</w:t>
      </w:r>
      <w:r>
        <w:t>e</w:t>
      </w:r>
      <w:r w:rsidR="004216AD" w:rsidRPr="004C1EAB">
        <w:t xml:space="preserve"> con deliberazione della Giunta Comunale n. 2/202</w:t>
      </w:r>
      <w:r w:rsidR="009B76EE">
        <w:t>1</w:t>
      </w:r>
      <w:r>
        <w:t xml:space="preserve"> e con successivo provvedimento </w:t>
      </w:r>
      <w:r w:rsidR="00E15476">
        <w:t>1</w:t>
      </w:r>
      <w:r>
        <w:t>5/2021</w:t>
      </w:r>
      <w:r w:rsidR="004216AD" w:rsidRPr="004C1EAB">
        <w:t>, a</w:t>
      </w:r>
      <w:r w:rsidR="009B76EE">
        <w:t>i</w:t>
      </w:r>
      <w:r w:rsidR="00391D20">
        <w:t xml:space="preserve"> </w:t>
      </w:r>
      <w:r w:rsidR="004216AD" w:rsidRPr="004C1EAB">
        <w:t>qual</w:t>
      </w:r>
      <w:r w:rsidR="00391D20">
        <w:t>i</w:t>
      </w:r>
      <w:r w:rsidR="004216AD" w:rsidRPr="004C1EAB">
        <w:t xml:space="preserve"> si rimanda per ulteriori specifiche.</w:t>
      </w:r>
    </w:p>
    <w:p w:rsidR="001F6D7A" w:rsidRPr="004C1EAB" w:rsidRDefault="001F6D7A" w:rsidP="004C1EAB">
      <w:pPr>
        <w:pStyle w:val="Default"/>
        <w:jc w:val="both"/>
        <w:rPr>
          <w:b/>
          <w:bCs/>
        </w:rPr>
      </w:pPr>
    </w:p>
    <w:p w:rsidR="004216AD" w:rsidRPr="004C1EAB" w:rsidRDefault="004216AD" w:rsidP="004C1EAB">
      <w:pPr>
        <w:pStyle w:val="Default"/>
        <w:jc w:val="both"/>
        <w:rPr>
          <w:b/>
        </w:rPr>
      </w:pPr>
      <w:r w:rsidRPr="004C1EAB">
        <w:rPr>
          <w:b/>
          <w:bCs/>
        </w:rPr>
        <w:t xml:space="preserve">MODALITÀ DI UTILIZZO DEI BUONI SPESA </w:t>
      </w:r>
    </w:p>
    <w:p w:rsidR="001F6D7A" w:rsidRPr="004C1EAB" w:rsidRDefault="001F6D7A" w:rsidP="004C1EAB">
      <w:pPr>
        <w:pStyle w:val="Default"/>
        <w:jc w:val="both"/>
      </w:pPr>
    </w:p>
    <w:p w:rsidR="004216AD" w:rsidRPr="004C1EAB" w:rsidRDefault="004216AD" w:rsidP="004C1EAB">
      <w:pPr>
        <w:pStyle w:val="Default"/>
        <w:jc w:val="both"/>
      </w:pPr>
      <w:r w:rsidRPr="004C1EAB">
        <w:t xml:space="preserve">I buoni spesa </w:t>
      </w:r>
      <w:r w:rsidR="004C1EAB" w:rsidRPr="004C1EAB">
        <w:t xml:space="preserve">(non danno diritto a resto ed hanno un valore di 30 euro) </w:t>
      </w:r>
      <w:r w:rsidRPr="004C1EAB">
        <w:t xml:space="preserve">sono utilizzabili unicamente per l’acquisto di generi alimentari o prodotti di prima necessità presso gli esercizi commerciali contenuti nell’elenco pubblicato sul sito istituzionale del Comune unitamente al presente avviso. </w:t>
      </w:r>
      <w:r w:rsidR="001419A2">
        <w:t xml:space="preserve"> </w:t>
      </w:r>
      <w:r w:rsidRPr="004C1EAB">
        <w:t xml:space="preserve">I suddetti “buoni spesa” possono essere utilizzati direttamente da un componente del Nucleo familiare beneficiario, ovvero dal soggetto incaricato della consegna domiciliare (Volontari, Protezione Civile, ecc.). I buoni spesa dovranno essere utilizzati entro la fine del mese successivo alla data di consegna degli stessi. </w:t>
      </w:r>
    </w:p>
    <w:p w:rsidR="001F6D7A" w:rsidRPr="004C1EAB" w:rsidRDefault="001F6D7A" w:rsidP="004C1EAB">
      <w:pPr>
        <w:pStyle w:val="Default"/>
        <w:jc w:val="both"/>
      </w:pPr>
    </w:p>
    <w:p w:rsidR="00391D20" w:rsidRDefault="00391D20" w:rsidP="004C1EAB">
      <w:pPr>
        <w:pStyle w:val="Default"/>
        <w:jc w:val="both"/>
        <w:rPr>
          <w:b/>
          <w:bCs/>
        </w:rPr>
      </w:pPr>
    </w:p>
    <w:p w:rsidR="00391D20" w:rsidRDefault="00391D20" w:rsidP="004C1EAB">
      <w:pPr>
        <w:pStyle w:val="Default"/>
        <w:jc w:val="both"/>
        <w:rPr>
          <w:b/>
          <w:bCs/>
        </w:rPr>
      </w:pPr>
    </w:p>
    <w:p w:rsidR="00391D20" w:rsidRDefault="00391D20" w:rsidP="004C1EAB">
      <w:pPr>
        <w:pStyle w:val="Default"/>
        <w:jc w:val="both"/>
        <w:rPr>
          <w:b/>
          <w:bCs/>
        </w:rPr>
      </w:pPr>
    </w:p>
    <w:p w:rsidR="00391D20" w:rsidRDefault="00391D20" w:rsidP="004C1EAB">
      <w:pPr>
        <w:pStyle w:val="Default"/>
        <w:jc w:val="both"/>
        <w:rPr>
          <w:b/>
          <w:bCs/>
        </w:rPr>
      </w:pPr>
    </w:p>
    <w:p w:rsidR="004216AD" w:rsidRDefault="004216AD" w:rsidP="004C1EAB">
      <w:pPr>
        <w:pStyle w:val="Default"/>
        <w:jc w:val="both"/>
        <w:rPr>
          <w:b/>
          <w:bCs/>
        </w:rPr>
      </w:pPr>
      <w:r w:rsidRPr="004C1EAB">
        <w:rPr>
          <w:b/>
          <w:bCs/>
        </w:rPr>
        <w:t xml:space="preserve">CONTROLLI </w:t>
      </w:r>
    </w:p>
    <w:p w:rsidR="00705092" w:rsidRPr="004C1EAB" w:rsidRDefault="00705092" w:rsidP="004C1EAB">
      <w:pPr>
        <w:pStyle w:val="Default"/>
        <w:jc w:val="both"/>
        <w:rPr>
          <w:b/>
        </w:rPr>
      </w:pPr>
    </w:p>
    <w:p w:rsidR="004C1EAB" w:rsidRPr="004C1EAB" w:rsidRDefault="004216AD" w:rsidP="004C1EAB">
      <w:pPr>
        <w:pStyle w:val="Default"/>
        <w:jc w:val="both"/>
      </w:pPr>
      <w:r w:rsidRPr="004C1EAB">
        <w:t>Il Comune effettuerà i dovuti controlli, anche a campione, circa la veridicità delle dichiarazioni sostitutive rese ai fini dell’accesso al beneficio, anche richiedendo la produzione di specifiche attestazioni.</w:t>
      </w:r>
      <w:r w:rsidR="004C1EAB" w:rsidRPr="004C1EAB">
        <w:t xml:space="preserve"> Si ricorda che, a norma degli artt. 75 e 76 del D.P.R. 28/12/2000, n. 445 e successive modificazioni ed integrazioni, chi rilascia dichiarazioni mendaci è punito ai sensi del </w:t>
      </w:r>
      <w:proofErr w:type="gramStart"/>
      <w:r w:rsidR="004C1EAB" w:rsidRPr="004C1EAB">
        <w:t>codice penale</w:t>
      </w:r>
      <w:proofErr w:type="gramEnd"/>
      <w:r w:rsidR="004C1EAB" w:rsidRPr="004C1EAB">
        <w:t xml:space="preserve"> e delle leggi speciali in materia e decade dai benefici eventualmente conseguenti al provvedimento emanato sulla base della dichiarazione non veritiera. </w:t>
      </w:r>
    </w:p>
    <w:p w:rsidR="004C1EAB" w:rsidRPr="004C1EAB" w:rsidRDefault="004C1EAB" w:rsidP="004C1EAB">
      <w:pPr>
        <w:pStyle w:val="Default"/>
        <w:jc w:val="both"/>
      </w:pPr>
    </w:p>
    <w:p w:rsidR="004C1EAB" w:rsidRDefault="004C1EAB" w:rsidP="004C1EAB">
      <w:pPr>
        <w:pStyle w:val="Default"/>
        <w:jc w:val="both"/>
        <w:rPr>
          <w:b/>
        </w:rPr>
      </w:pPr>
      <w:r w:rsidRPr="004C1EAB">
        <w:rPr>
          <w:b/>
        </w:rPr>
        <w:t xml:space="preserve">RESPONSABILE DEL PROCEDIMENTO </w:t>
      </w:r>
    </w:p>
    <w:p w:rsidR="00E43419" w:rsidRPr="004C1EAB" w:rsidRDefault="00E43419" w:rsidP="004C1EAB">
      <w:pPr>
        <w:pStyle w:val="Default"/>
        <w:jc w:val="both"/>
        <w:rPr>
          <w:b/>
        </w:rPr>
      </w:pPr>
    </w:p>
    <w:p w:rsidR="004C1EAB" w:rsidRPr="004C1EAB" w:rsidRDefault="004C1EAB" w:rsidP="004C1EAB">
      <w:pPr>
        <w:pStyle w:val="Default"/>
        <w:jc w:val="both"/>
      </w:pPr>
      <w:r w:rsidRPr="004C1EAB">
        <w:t xml:space="preserve">Il Responsabile del Procedimento è il Responsabile dei Servizi </w:t>
      </w:r>
      <w:r w:rsidR="00B4084A">
        <w:t xml:space="preserve">Affari </w:t>
      </w:r>
      <w:r w:rsidRPr="004C1EAB">
        <w:t xml:space="preserve">Generali, Sociali e Culturali </w:t>
      </w:r>
      <w:r w:rsidR="00B4084A">
        <w:t xml:space="preserve">del Comune di Valdidentro </w:t>
      </w:r>
      <w:r w:rsidRPr="004C1EAB">
        <w:t>Dott.ssa Daniela Gurini.</w:t>
      </w:r>
      <w:r w:rsidR="004216AD" w:rsidRPr="004C1EAB">
        <w:t xml:space="preserve"> </w:t>
      </w:r>
    </w:p>
    <w:p w:rsidR="004C1EAB" w:rsidRPr="004C1EAB" w:rsidRDefault="004C1EAB" w:rsidP="004C1EAB">
      <w:pPr>
        <w:pStyle w:val="Default"/>
        <w:jc w:val="both"/>
      </w:pPr>
    </w:p>
    <w:p w:rsidR="004C1EAB" w:rsidRDefault="004C1EAB" w:rsidP="004C1EAB">
      <w:pPr>
        <w:adjustRightInd w:val="0"/>
        <w:spacing w:before="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E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TITOLARE DEL TRATTAMENTO DEI DATI PERSONALI</w:t>
      </w:r>
      <w:r w:rsidRPr="004C1EA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43419" w:rsidRPr="001419A2" w:rsidRDefault="00E43419" w:rsidP="004C1EAB">
      <w:pPr>
        <w:adjustRightInd w:val="0"/>
        <w:spacing w:before="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EAB" w:rsidRPr="001419A2" w:rsidRDefault="004C1EAB" w:rsidP="004C1EAB">
      <w:pPr>
        <w:adjustRightInd w:val="0"/>
        <w:rPr>
          <w:rFonts w:ascii="Times New Roman" w:eastAsia="Times New Roman" w:hAnsi="Times New Roman" w:cs="Times New Roman"/>
        </w:rPr>
      </w:pPr>
      <w:r w:rsidRPr="001419A2">
        <w:rPr>
          <w:rFonts w:ascii="Times New Roman" w:eastAsia="Times New Roman" w:hAnsi="Times New Roman" w:cs="Times New Roman"/>
        </w:rPr>
        <w:t>COMUNE DI VALDIDENTRO</w:t>
      </w:r>
    </w:p>
    <w:p w:rsidR="004C1EAB" w:rsidRPr="001419A2" w:rsidRDefault="004C1EAB" w:rsidP="004C1EAB">
      <w:pPr>
        <w:adjustRightInd w:val="0"/>
        <w:rPr>
          <w:rFonts w:ascii="Times New Roman" w:eastAsia="Times New Roman" w:hAnsi="Times New Roman" w:cs="Times New Roman"/>
          <w:color w:val="000000"/>
        </w:rPr>
      </w:pPr>
      <w:r w:rsidRPr="001419A2">
        <w:rPr>
          <w:rFonts w:ascii="Times New Roman" w:eastAsia="Times New Roman" w:hAnsi="Times New Roman" w:cs="Times New Roman"/>
        </w:rPr>
        <w:t>Piazza IV Novembre, 5</w:t>
      </w:r>
      <w:r w:rsidRPr="001419A2">
        <w:rPr>
          <w:rFonts w:ascii="Times New Roman" w:eastAsia="Times New Roman" w:hAnsi="Times New Roman" w:cs="Times New Roman"/>
        </w:rPr>
        <w:br/>
        <w:t>23038 Valdidentro (SO)</w:t>
      </w:r>
    </w:p>
    <w:p w:rsidR="004C1EAB" w:rsidRDefault="004C1EAB" w:rsidP="004C1EAB">
      <w:pPr>
        <w:adjustRightInd w:val="0"/>
        <w:spacing w:before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3419" w:rsidRPr="004C1EAB" w:rsidRDefault="00E43419" w:rsidP="004C1EAB">
      <w:pPr>
        <w:adjustRightInd w:val="0"/>
        <w:spacing w:before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EAB" w:rsidRDefault="004C1EAB" w:rsidP="004C1EAB">
      <w:pPr>
        <w:adjustRightInd w:val="0"/>
        <w:spacing w:before="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1E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RESPONSABILE DELLA PROTEZIONE DEI DATI PERSONALI</w:t>
      </w:r>
    </w:p>
    <w:p w:rsidR="00E43419" w:rsidRPr="004C1EAB" w:rsidRDefault="00E43419" w:rsidP="004C1EAB">
      <w:pPr>
        <w:adjustRightInd w:val="0"/>
        <w:spacing w:before="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6BBE" w:rsidRDefault="004C1EAB" w:rsidP="001419A2">
      <w:pPr>
        <w:adjustRightInd w:val="0"/>
        <w:spacing w:before="22" w:line="251" w:lineRule="auto"/>
        <w:ind w:right="6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C1E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Responsabile della protezione dei dati (DPO) è Halley Lombardia S.r.l. con sede a Cantù – viale Cesare Cattaneo nr. 10/B – Tel. 031707811 – PEC: </w:t>
      </w:r>
      <w:hyperlink r:id="rId8" w:history="1">
        <w:r w:rsidRPr="004C1E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halleylombardia@halleypec.it</w:t>
        </w:r>
      </w:hyperlink>
      <w:r w:rsidRPr="004C1EA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4C1E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e-mail: </w:t>
      </w:r>
      <w:hyperlink r:id="rId9" w:history="1">
        <w:r w:rsidRPr="004C1E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info@halleylombardia.it</w:t>
        </w:r>
      </w:hyperlink>
      <w:r w:rsidRPr="004C1EA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4C1E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Referente per il titolare: Team DPO – PEC: </w:t>
      </w:r>
      <w:hyperlink r:id="rId10" w:history="1">
        <w:r w:rsidRPr="004C1E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gdpr@halleypec.it</w:t>
        </w:r>
      </w:hyperlink>
      <w:r w:rsidRPr="004C1EA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4C1E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email: </w:t>
      </w:r>
      <w:hyperlink r:id="rId11" w:history="1">
        <w:r w:rsidRPr="004C1E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gdpr@halleylombardia.it</w:t>
        </w:r>
      </w:hyperlink>
    </w:p>
    <w:p w:rsidR="00E43419" w:rsidRDefault="00E43419" w:rsidP="001419A2">
      <w:pPr>
        <w:adjustRightInd w:val="0"/>
        <w:spacing w:before="22" w:line="251" w:lineRule="auto"/>
        <w:ind w:right="6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E43419" w:rsidRDefault="00E43419" w:rsidP="001419A2">
      <w:pPr>
        <w:adjustRightInd w:val="0"/>
        <w:spacing w:before="22" w:line="251" w:lineRule="auto"/>
        <w:ind w:right="6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1419A2" w:rsidRPr="001419A2" w:rsidRDefault="001419A2" w:rsidP="001419A2">
      <w:pPr>
        <w:adjustRightInd w:val="0"/>
        <w:spacing w:before="22" w:line="251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40C" w:rsidRPr="008662E2" w:rsidRDefault="004C1EAB" w:rsidP="001419A2">
      <w:pPr>
        <w:pStyle w:val="Corpotesto"/>
        <w:spacing w:before="1"/>
        <w:rPr>
          <w:rFonts w:ascii="Times New Roman" w:hAnsi="Times New Roman" w:cs="Times New Roman"/>
          <w:b/>
          <w:sz w:val="24"/>
          <w:szCs w:val="24"/>
        </w:rPr>
      </w:pPr>
      <w:r w:rsidRPr="008662E2">
        <w:rPr>
          <w:rFonts w:ascii="Times New Roman" w:hAnsi="Times New Roman" w:cs="Times New Roman"/>
          <w:sz w:val="24"/>
          <w:szCs w:val="24"/>
        </w:rPr>
        <w:t>Valdidentro</w:t>
      </w:r>
      <w:r w:rsidR="001F6D7A" w:rsidRPr="008662E2">
        <w:rPr>
          <w:rFonts w:ascii="Times New Roman" w:hAnsi="Times New Roman" w:cs="Times New Roman"/>
          <w:sz w:val="24"/>
          <w:szCs w:val="24"/>
        </w:rPr>
        <w:t>,</w:t>
      </w:r>
      <w:r w:rsidR="007050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3419">
        <w:rPr>
          <w:rFonts w:ascii="Times New Roman" w:hAnsi="Times New Roman" w:cs="Times New Roman"/>
          <w:sz w:val="24"/>
          <w:szCs w:val="24"/>
        </w:rPr>
        <w:t xml:space="preserve">15 </w:t>
      </w:r>
      <w:r w:rsidR="00A808E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43419">
        <w:rPr>
          <w:rFonts w:ascii="Times New Roman" w:hAnsi="Times New Roman" w:cs="Times New Roman"/>
          <w:sz w:val="24"/>
          <w:szCs w:val="24"/>
        </w:rPr>
        <w:t>marzo</w:t>
      </w:r>
      <w:proofErr w:type="gramEnd"/>
      <w:r w:rsidR="002F6BBE" w:rsidRPr="008662E2">
        <w:rPr>
          <w:rFonts w:ascii="Times New Roman" w:hAnsi="Times New Roman" w:cs="Times New Roman"/>
          <w:sz w:val="24"/>
          <w:szCs w:val="24"/>
        </w:rPr>
        <w:t xml:space="preserve"> 2021</w:t>
      </w: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4"/>
        <w:gridCol w:w="1031"/>
      </w:tblGrid>
      <w:tr w:rsidR="002F6BBE" w:rsidRPr="002F6BBE" w:rsidTr="002F6BBE">
        <w:trPr>
          <w:trHeight w:val="229"/>
        </w:trPr>
        <w:tc>
          <w:tcPr>
            <w:tcW w:w="884" w:type="dxa"/>
          </w:tcPr>
          <w:p w:rsidR="002F6BBE" w:rsidRPr="002F6BBE" w:rsidRDefault="002F6BBE" w:rsidP="002F6BBE">
            <w:pPr>
              <w:pStyle w:val="Corpotesto"/>
              <w:ind w:left="352" w:right="113"/>
              <w:jc w:val="both"/>
              <w:rPr>
                <w:b/>
              </w:rPr>
            </w:pPr>
          </w:p>
        </w:tc>
        <w:tc>
          <w:tcPr>
            <w:tcW w:w="1031" w:type="dxa"/>
          </w:tcPr>
          <w:p w:rsidR="002F6BBE" w:rsidRPr="002F6BBE" w:rsidRDefault="002F6BBE" w:rsidP="002F6BBE">
            <w:pPr>
              <w:pStyle w:val="Corpotesto"/>
              <w:ind w:left="352" w:right="113"/>
              <w:jc w:val="both"/>
              <w:rPr>
                <w:b/>
              </w:rPr>
            </w:pPr>
          </w:p>
        </w:tc>
      </w:tr>
      <w:tr w:rsidR="002F6BBE" w:rsidRPr="002F6BBE" w:rsidTr="002F6BBE">
        <w:trPr>
          <w:trHeight w:val="229"/>
        </w:trPr>
        <w:tc>
          <w:tcPr>
            <w:tcW w:w="884" w:type="dxa"/>
          </w:tcPr>
          <w:p w:rsidR="002F6BBE" w:rsidRPr="002F6BBE" w:rsidRDefault="002F6BBE" w:rsidP="002F6BBE">
            <w:pPr>
              <w:pStyle w:val="Corpotesto"/>
              <w:ind w:left="352" w:right="113"/>
              <w:jc w:val="both"/>
              <w:rPr>
                <w:b/>
              </w:rPr>
            </w:pPr>
          </w:p>
        </w:tc>
        <w:tc>
          <w:tcPr>
            <w:tcW w:w="1031" w:type="dxa"/>
          </w:tcPr>
          <w:p w:rsidR="002F6BBE" w:rsidRPr="002F6BBE" w:rsidRDefault="002F6BBE" w:rsidP="002F6BBE">
            <w:pPr>
              <w:pStyle w:val="Corpotesto"/>
              <w:ind w:left="352" w:right="113"/>
              <w:jc w:val="both"/>
              <w:rPr>
                <w:b/>
              </w:rPr>
            </w:pPr>
          </w:p>
        </w:tc>
      </w:tr>
      <w:tr w:rsidR="002F6BBE" w:rsidRPr="002F6BBE" w:rsidTr="002F6BBE">
        <w:trPr>
          <w:trHeight w:val="61"/>
        </w:trPr>
        <w:tc>
          <w:tcPr>
            <w:tcW w:w="884" w:type="dxa"/>
          </w:tcPr>
          <w:p w:rsidR="002F6BBE" w:rsidRPr="002F6BBE" w:rsidRDefault="002F6BBE" w:rsidP="002F6BBE">
            <w:pPr>
              <w:pStyle w:val="Corpotesto"/>
              <w:ind w:left="352" w:right="113"/>
              <w:jc w:val="both"/>
              <w:rPr>
                <w:b/>
              </w:rPr>
            </w:pPr>
          </w:p>
        </w:tc>
        <w:tc>
          <w:tcPr>
            <w:tcW w:w="1031" w:type="dxa"/>
          </w:tcPr>
          <w:p w:rsidR="002F6BBE" w:rsidRPr="002F6BBE" w:rsidRDefault="002F6BBE" w:rsidP="002F6BBE">
            <w:pPr>
              <w:pStyle w:val="Corpotesto"/>
              <w:ind w:left="352" w:right="113"/>
              <w:jc w:val="both"/>
              <w:rPr>
                <w:b/>
              </w:rPr>
            </w:pPr>
          </w:p>
        </w:tc>
      </w:tr>
    </w:tbl>
    <w:p w:rsidR="00E43419" w:rsidRDefault="00E43419" w:rsidP="001419A2">
      <w:pPr>
        <w:pStyle w:val="Corpotesto"/>
        <w:ind w:left="6112" w:right="113"/>
        <w:jc w:val="both"/>
        <w:rPr>
          <w:b/>
        </w:rPr>
      </w:pPr>
    </w:p>
    <w:p w:rsidR="00E43419" w:rsidRDefault="00E43419" w:rsidP="001419A2">
      <w:pPr>
        <w:pStyle w:val="Corpotesto"/>
        <w:ind w:left="6112" w:right="113"/>
        <w:jc w:val="both"/>
        <w:rPr>
          <w:b/>
        </w:rPr>
      </w:pPr>
    </w:p>
    <w:p w:rsidR="002F6BBE" w:rsidRPr="002F6BBE" w:rsidRDefault="001419A2" w:rsidP="001419A2">
      <w:pPr>
        <w:pStyle w:val="Corpotesto"/>
        <w:ind w:left="6112" w:right="113"/>
        <w:jc w:val="both"/>
        <w:rPr>
          <w:b/>
        </w:rPr>
      </w:pPr>
      <w:r>
        <w:rPr>
          <w:b/>
        </w:rPr>
        <w:t xml:space="preserve"> F.to </w:t>
      </w:r>
      <w:r w:rsidR="002F6BBE" w:rsidRPr="002F6BBE">
        <w:rPr>
          <w:b/>
        </w:rPr>
        <w:t>Il Responsabile dei Servizi</w:t>
      </w:r>
    </w:p>
    <w:p w:rsidR="002F6BBE" w:rsidRPr="002F6BBE" w:rsidRDefault="002F6BBE" w:rsidP="002F6BBE">
      <w:pPr>
        <w:pStyle w:val="Corpotesto"/>
        <w:ind w:left="5744" w:right="113" w:firstLine="368"/>
        <w:jc w:val="both"/>
        <w:rPr>
          <w:b/>
        </w:rPr>
      </w:pPr>
      <w:r w:rsidRPr="002F6BBE">
        <w:rPr>
          <w:b/>
        </w:rPr>
        <w:t xml:space="preserve">Affari Generali, Sociali e Culturali </w:t>
      </w:r>
    </w:p>
    <w:p w:rsidR="002F6BBE" w:rsidRPr="00C72AAC" w:rsidRDefault="002F6BBE" w:rsidP="002F6BBE">
      <w:pPr>
        <w:framePr w:hSpace="141" w:wrap="around" w:vAnchor="text" w:hAnchor="page" w:x="862" w:y="294"/>
        <w:ind w:left="6096"/>
        <w:suppressOverlap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C72AAC">
        <w:rPr>
          <w:sz w:val="16"/>
          <w:szCs w:val="16"/>
        </w:rPr>
        <w:t>Documento firmato digitalmente</w:t>
      </w:r>
    </w:p>
    <w:p w:rsidR="002F6BBE" w:rsidRPr="001419A2" w:rsidRDefault="002F6BBE" w:rsidP="001419A2">
      <w:pPr>
        <w:pStyle w:val="Corpotesto"/>
        <w:ind w:left="6096" w:right="113" w:firstLine="384"/>
        <w:jc w:val="both"/>
        <w:rPr>
          <w:b/>
        </w:rPr>
      </w:pPr>
      <w:r w:rsidRPr="002F6BBE">
        <w:rPr>
          <w:b/>
        </w:rPr>
        <w:t>Gurini Dott.ssa Daniela</w:t>
      </w:r>
    </w:p>
    <w:p w:rsidR="00EA140C" w:rsidRDefault="002F6BBE" w:rsidP="001419A2">
      <w:pPr>
        <w:ind w:left="5040" w:firstLine="720"/>
      </w:pPr>
      <w:r w:rsidRPr="00C72AAC">
        <w:rPr>
          <w:color w:val="000000"/>
          <w:sz w:val="16"/>
          <w:szCs w:val="16"/>
        </w:rPr>
        <w:t xml:space="preserve">(artt. 20-21-24 D. Lgs. 7/03/2005 n. 82 e </w:t>
      </w:r>
      <w:proofErr w:type="spellStart"/>
      <w:r w:rsidRPr="00C72AAC">
        <w:rPr>
          <w:color w:val="000000"/>
          <w:sz w:val="16"/>
          <w:szCs w:val="16"/>
        </w:rPr>
        <w:t>s.m.i.</w:t>
      </w:r>
      <w:proofErr w:type="spellEnd"/>
      <w:r w:rsidRPr="00C72AAC">
        <w:rPr>
          <w:color w:val="000000"/>
          <w:sz w:val="16"/>
          <w:szCs w:val="16"/>
        </w:rPr>
        <w:t>)</w:t>
      </w:r>
    </w:p>
    <w:sectPr w:rsidR="00EA140C" w:rsidSect="001419A2">
      <w:type w:val="continuous"/>
      <w:pgSz w:w="11910" w:h="16840"/>
      <w:pgMar w:top="680" w:right="1020" w:bottom="142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A2A31"/>
    <w:multiLevelType w:val="hybridMultilevel"/>
    <w:tmpl w:val="3684EC8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40C"/>
    <w:rsid w:val="000A0F30"/>
    <w:rsid w:val="001419A2"/>
    <w:rsid w:val="001F6D7A"/>
    <w:rsid w:val="0021386E"/>
    <w:rsid w:val="002F6BBE"/>
    <w:rsid w:val="00354E42"/>
    <w:rsid w:val="00391D20"/>
    <w:rsid w:val="004216AD"/>
    <w:rsid w:val="004C1EAB"/>
    <w:rsid w:val="00705092"/>
    <w:rsid w:val="008662E2"/>
    <w:rsid w:val="009B76EE"/>
    <w:rsid w:val="00A34751"/>
    <w:rsid w:val="00A808E6"/>
    <w:rsid w:val="00B4084A"/>
    <w:rsid w:val="00CE4F3A"/>
    <w:rsid w:val="00E15476"/>
    <w:rsid w:val="00E43419"/>
    <w:rsid w:val="00EA140C"/>
    <w:rsid w:val="00E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BC53"/>
  <w15:docId w15:val="{0476FB95-1F5D-4185-A51E-775AAE7F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607" w:right="368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ind w:left="839" w:right="1194"/>
      <w:jc w:val="center"/>
    </w:pPr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F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F3A"/>
    <w:rPr>
      <w:rFonts w:ascii="Tahoma" w:eastAsia="Verdana" w:hAnsi="Tahoma" w:cs="Tahoma"/>
      <w:sz w:val="16"/>
      <w:szCs w:val="16"/>
      <w:lang w:val="it-IT" w:eastAsia="it-IT" w:bidi="it-IT"/>
    </w:rPr>
  </w:style>
  <w:style w:type="paragraph" w:styleId="Titolo">
    <w:name w:val="Title"/>
    <w:basedOn w:val="Normale"/>
    <w:link w:val="TitoloCarattere"/>
    <w:qFormat/>
    <w:rsid w:val="002F6BBE"/>
    <w:pPr>
      <w:widowControl/>
      <w:autoSpaceDE/>
      <w:autoSpaceDN/>
      <w:jc w:val="center"/>
    </w:pPr>
    <w:rPr>
      <w:rFonts w:ascii="Arial" w:eastAsia="Times New Roman" w:hAnsi="Arial" w:cs="Times New Roman"/>
      <w:b/>
      <w:sz w:val="32"/>
      <w:szCs w:val="20"/>
      <w:lang w:bidi="ar-SA"/>
    </w:rPr>
  </w:style>
  <w:style w:type="character" w:customStyle="1" w:styleId="TitoloCarattere">
    <w:name w:val="Titolo Carattere"/>
    <w:basedOn w:val="Carpredefinitoparagrafo"/>
    <w:link w:val="Titolo"/>
    <w:rsid w:val="002F6BBE"/>
    <w:rPr>
      <w:rFonts w:ascii="Arial" w:eastAsia="Times New Roman" w:hAnsi="Arial" w:cs="Times New Roman"/>
      <w:b/>
      <w:sz w:val="32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2F6BBE"/>
    <w:pPr>
      <w:widowControl/>
      <w:autoSpaceDE/>
      <w:autoSpaceDN/>
      <w:ind w:right="-1"/>
      <w:jc w:val="center"/>
    </w:pPr>
    <w:rPr>
      <w:rFonts w:ascii="Arial" w:eastAsia="Times New Roman" w:hAnsi="Arial" w:cs="Times New Roman"/>
      <w:sz w:val="24"/>
      <w:szCs w:val="20"/>
      <w:lang w:bidi="ar-SA"/>
    </w:rPr>
  </w:style>
  <w:style w:type="character" w:customStyle="1" w:styleId="SottotitoloCarattere">
    <w:name w:val="Sottotitolo Carattere"/>
    <w:basedOn w:val="Carpredefinitoparagrafo"/>
    <w:link w:val="Sottotitolo"/>
    <w:rsid w:val="002F6BBE"/>
    <w:rPr>
      <w:rFonts w:ascii="Arial" w:eastAsia="Times New Roman" w:hAnsi="Arial" w:cs="Times New Roman"/>
      <w:sz w:val="24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2F6BBE"/>
    <w:rPr>
      <w:color w:val="0000FF" w:themeColor="hyperlink"/>
      <w:u w:val="single"/>
    </w:rPr>
  </w:style>
  <w:style w:type="paragraph" w:customStyle="1" w:styleId="Default">
    <w:name w:val="Default"/>
    <w:rsid w:val="0021386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leylombardia@halleypec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audia.sampellegrini@comune.valdidentro.s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a.gurini@comune.valdidentro.so.it" TargetMode="External"/><Relationship Id="rId11" Type="http://schemas.openxmlformats.org/officeDocument/2006/relationships/hyperlink" Target="mailto:gdpr@halleylombardia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gdpr@halley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alleylombard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Valdidentro</Company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Attilia Galli</dc:creator>
  <cp:lastModifiedBy>Daniela Gurini</cp:lastModifiedBy>
  <cp:revision>14</cp:revision>
  <cp:lastPrinted>2021-03-15T07:59:00Z</cp:lastPrinted>
  <dcterms:created xsi:type="dcterms:W3CDTF">2021-01-11T08:03:00Z</dcterms:created>
  <dcterms:modified xsi:type="dcterms:W3CDTF">2021-03-15T07:59:00Z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2021-01-11T00:00:00Z</vt:filetime>
  </property>
</Properties>
</file>